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42" w:rsidRDefault="001E4B42" w:rsidP="001E4B42">
      <w:pPr>
        <w:spacing w:after="120"/>
        <w:jc w:val="center"/>
        <w:rPr>
          <w:rFonts w:ascii="Times New Roman" w:hAnsi="Times New Roman"/>
          <w:b/>
          <w:sz w:val="28"/>
          <w:szCs w:val="28"/>
        </w:rPr>
      </w:pPr>
      <w:r>
        <w:rPr>
          <w:rFonts w:ascii="Times New Roman" w:hAnsi="Times New Roman"/>
          <w:b/>
          <w:sz w:val="28"/>
          <w:szCs w:val="28"/>
        </w:rPr>
        <w:t>1 10 16</w:t>
      </w:r>
      <w:bookmarkStart w:id="0" w:name="_GoBack"/>
      <w:bookmarkEnd w:id="0"/>
    </w:p>
    <w:p w:rsidR="001E4B42" w:rsidRPr="003F7119" w:rsidRDefault="001E4B42" w:rsidP="001E4B42">
      <w:pPr>
        <w:spacing w:after="120"/>
        <w:jc w:val="center"/>
        <w:rPr>
          <w:rFonts w:ascii="Times New Roman" w:hAnsi="Times New Roman"/>
          <w:b/>
          <w:sz w:val="28"/>
          <w:szCs w:val="28"/>
        </w:rPr>
      </w:pPr>
      <w:r w:rsidRPr="003F7119">
        <w:rPr>
          <w:rFonts w:ascii="Times New Roman" w:hAnsi="Times New Roman"/>
          <w:b/>
          <w:sz w:val="28"/>
          <w:szCs w:val="28"/>
        </w:rPr>
        <w:t>THOUGHT FOR THE WEEK</w:t>
      </w:r>
    </w:p>
    <w:p w:rsidR="001E4B42" w:rsidRPr="00A52A9B" w:rsidRDefault="001E4B42" w:rsidP="001E4B42">
      <w:pPr>
        <w:spacing w:after="120"/>
        <w:ind w:firstLine="720"/>
        <w:jc w:val="center"/>
        <w:rPr>
          <w:rFonts w:ascii="Times New Roman" w:eastAsia="Times New Roman" w:hAnsi="Times New Roman"/>
          <w:b/>
          <w:i/>
          <w:sz w:val="24"/>
          <w:szCs w:val="24"/>
        </w:rPr>
      </w:pPr>
      <w:r w:rsidRPr="00A52A9B">
        <w:rPr>
          <w:rFonts w:ascii="Times New Roman" w:eastAsia="Times New Roman" w:hAnsi="Times New Roman"/>
          <w:b/>
          <w:i/>
          <w:sz w:val="24"/>
          <w:szCs w:val="24"/>
        </w:rPr>
        <w:t>“The land of Zebulon and the land of Naphtali, toward the sea, across the Jordan, Galilee of the Gentiles—the people who sat in darkness have seen a great light, and for those who sat in the region and sh</w:t>
      </w:r>
      <w:r>
        <w:rPr>
          <w:rFonts w:ascii="Times New Roman" w:eastAsia="Times New Roman" w:hAnsi="Times New Roman"/>
          <w:b/>
          <w:i/>
          <w:sz w:val="24"/>
          <w:szCs w:val="24"/>
        </w:rPr>
        <w:t>adow of death light has dawned.”</w:t>
      </w:r>
    </w:p>
    <w:p w:rsidR="001E4B42" w:rsidRPr="00B26946" w:rsidRDefault="001E4B42" w:rsidP="001E4B42">
      <w:pPr>
        <w:rPr>
          <w:rFonts w:ascii="Times New Roman" w:eastAsia="Times New Roman" w:hAnsi="Times New Roman"/>
          <w:sz w:val="24"/>
          <w:szCs w:val="24"/>
        </w:rPr>
      </w:pPr>
      <w:r w:rsidRPr="003F7119">
        <w:rPr>
          <w:rFonts w:ascii="Times New Roman" w:eastAsia="Times New Roman" w:hAnsi="Times New Roman"/>
          <w:sz w:val="25"/>
          <w:szCs w:val="25"/>
        </w:rPr>
        <w:t xml:space="preserve">     </w:t>
      </w:r>
      <w:r w:rsidRPr="00B26946">
        <w:rPr>
          <w:rFonts w:ascii="Times New Roman" w:eastAsia="Times New Roman" w:hAnsi="Times New Roman"/>
          <w:sz w:val="24"/>
          <w:szCs w:val="24"/>
        </w:rPr>
        <w:t xml:space="preserve">On this first Sunday after the great and holy Feast of Epiphany, the Gospel proclaims that a great light has now come into the world. When light comes to us, then we can see what truly exists around us.  When we are in darkness, we cannot see either the reality of the physical world nor the spiritual world.  Let me explain further. </w:t>
      </w:r>
    </w:p>
    <w:p w:rsidR="001E4B42" w:rsidRPr="00B26946" w:rsidRDefault="001E4B42" w:rsidP="001E4B42">
      <w:pPr>
        <w:rPr>
          <w:rFonts w:ascii="Times New Roman" w:eastAsia="Times New Roman" w:hAnsi="Times New Roman"/>
          <w:sz w:val="24"/>
          <w:szCs w:val="24"/>
        </w:rPr>
      </w:pPr>
      <w:r w:rsidRPr="00B26946">
        <w:rPr>
          <w:rFonts w:ascii="Times New Roman" w:eastAsia="Times New Roman" w:hAnsi="Times New Roman"/>
          <w:sz w:val="24"/>
          <w:szCs w:val="24"/>
        </w:rPr>
        <w:t xml:space="preserve">     First we must understand that the organ by which we perceive truth and reality is not our brain but rather our hearts.  The heart is the spiritual center of our being.  The heart is where we love, where we pray, and where we meet God.  When God is present in our hearts they are healthy we are full of light, and our vision is perfect. </w:t>
      </w:r>
      <w:r>
        <w:rPr>
          <w:rFonts w:ascii="Times New Roman" w:eastAsia="Times New Roman" w:hAnsi="Times New Roman"/>
          <w:sz w:val="24"/>
          <w:szCs w:val="24"/>
        </w:rPr>
        <w:t>Our prayers are fervent;</w:t>
      </w:r>
      <w:r w:rsidRPr="00B26946">
        <w:rPr>
          <w:rFonts w:ascii="Times New Roman" w:eastAsia="Times New Roman" w:hAnsi="Times New Roman"/>
          <w:sz w:val="24"/>
          <w:szCs w:val="24"/>
        </w:rPr>
        <w:t xml:space="preserve"> we love God and we love our neighbor.  </w:t>
      </w:r>
    </w:p>
    <w:p w:rsidR="001E4B42" w:rsidRPr="00B26946" w:rsidRDefault="001E4B42" w:rsidP="001E4B42">
      <w:pPr>
        <w:rPr>
          <w:rFonts w:ascii="Times New Roman" w:eastAsia="Times New Roman" w:hAnsi="Times New Roman"/>
          <w:sz w:val="24"/>
          <w:szCs w:val="24"/>
        </w:rPr>
      </w:pPr>
      <w:r w:rsidRPr="00B26946">
        <w:rPr>
          <w:rFonts w:ascii="Times New Roman" w:eastAsia="Times New Roman" w:hAnsi="Times New Roman"/>
          <w:sz w:val="24"/>
          <w:szCs w:val="24"/>
        </w:rPr>
        <w:t xml:space="preserve">    But if we reject God by choosing to sin, then our hearts become darkened because the window to our heart has been covered with dirt and the light can no longer enter. The source of all sin is pride and self-centeredness. Instead of being thankful to God for all of our blessings, we think that we are the cause of our own good. We think we are in control of everything and that everything depends on us.  If we become the center of our own worlds, what need do we have for God?  Instead of loving our neighbor, we come into conflict with them because they may threaten our pride and our sense of self-control.  This state of self-centeredness is the </w:t>
      </w:r>
      <w:r w:rsidRPr="00B26946">
        <w:rPr>
          <w:rFonts w:ascii="Times New Roman" w:eastAsia="Times New Roman" w:hAnsi="Times New Roman"/>
          <w:b/>
          <w:i/>
          <w:sz w:val="24"/>
          <w:szCs w:val="24"/>
        </w:rPr>
        <w:t>region and shadow of death</w:t>
      </w:r>
      <w:r w:rsidRPr="00B26946">
        <w:rPr>
          <w:rFonts w:ascii="Times New Roman" w:eastAsia="Times New Roman" w:hAnsi="Times New Roman"/>
          <w:sz w:val="24"/>
          <w:szCs w:val="24"/>
        </w:rPr>
        <w:t>. Our prayers have no strength, our hearts lack thanksgiving, and we begin to criticize and judge our neighbor.  Blessed St. Paul writes</w:t>
      </w:r>
      <w:proofErr w:type="gramStart"/>
      <w:r w:rsidRPr="00B26946">
        <w:rPr>
          <w:rFonts w:ascii="Times New Roman" w:eastAsia="Times New Roman" w:hAnsi="Times New Roman"/>
          <w:sz w:val="24"/>
          <w:szCs w:val="24"/>
        </w:rPr>
        <w:t xml:space="preserve">;  </w:t>
      </w:r>
      <w:r w:rsidRPr="00B26946">
        <w:rPr>
          <w:rFonts w:ascii="Times New Roman" w:eastAsia="Times New Roman" w:hAnsi="Times New Roman"/>
          <w:b/>
          <w:i/>
          <w:sz w:val="24"/>
          <w:szCs w:val="24"/>
          <w:vertAlign w:val="superscript"/>
        </w:rPr>
        <w:t>“</w:t>
      </w:r>
      <w:proofErr w:type="gramEnd"/>
      <w:r w:rsidRPr="00B26946">
        <w:rPr>
          <w:rFonts w:ascii="Times New Roman" w:eastAsia="Times New Roman" w:hAnsi="Times New Roman"/>
          <w:b/>
          <w:i/>
          <w:sz w:val="24"/>
          <w:szCs w:val="24"/>
        </w:rPr>
        <w:t xml:space="preserve">because, although they knew God, they did not glorify </w:t>
      </w:r>
      <w:r w:rsidRPr="00B26946">
        <w:rPr>
          <w:rFonts w:ascii="Times New Roman" w:eastAsia="Times New Roman" w:hAnsi="Times New Roman"/>
          <w:b/>
          <w:i/>
          <w:iCs/>
          <w:sz w:val="24"/>
          <w:szCs w:val="24"/>
        </w:rPr>
        <w:t xml:space="preserve">Him </w:t>
      </w:r>
      <w:r w:rsidRPr="00B26946">
        <w:rPr>
          <w:rFonts w:ascii="Times New Roman" w:eastAsia="Times New Roman" w:hAnsi="Times New Roman"/>
          <w:b/>
          <w:i/>
          <w:sz w:val="24"/>
          <w:szCs w:val="24"/>
        </w:rPr>
        <w:t>as God, nor were thankful, but became futile in their thoughts, and their foolish hearts were darkened.</w:t>
      </w:r>
      <w:r w:rsidRPr="00B26946">
        <w:rPr>
          <w:rFonts w:ascii="Times New Roman" w:eastAsia="Times New Roman" w:hAnsi="Times New Roman"/>
          <w:sz w:val="24"/>
          <w:szCs w:val="24"/>
        </w:rPr>
        <w:t xml:space="preserve"> (Rom 1:21 NKJ)</w:t>
      </w:r>
    </w:p>
    <w:p w:rsidR="001E4B42" w:rsidRPr="00B26946" w:rsidRDefault="001E4B42" w:rsidP="001E4B42">
      <w:pPr>
        <w:rPr>
          <w:rFonts w:ascii="Times New Roman" w:eastAsia="Times New Roman" w:hAnsi="Times New Roman"/>
          <w:sz w:val="24"/>
          <w:szCs w:val="24"/>
        </w:rPr>
      </w:pPr>
      <w:r w:rsidRPr="00B26946">
        <w:rPr>
          <w:rFonts w:ascii="Times New Roman" w:eastAsia="Times New Roman" w:hAnsi="Times New Roman"/>
          <w:sz w:val="24"/>
          <w:szCs w:val="24"/>
        </w:rPr>
        <w:t xml:space="preserve">     The good news, beloved is that </w:t>
      </w:r>
      <w:r>
        <w:rPr>
          <w:rFonts w:ascii="Times New Roman" w:eastAsia="Times New Roman" w:hAnsi="Times New Roman"/>
          <w:sz w:val="24"/>
          <w:szCs w:val="24"/>
        </w:rPr>
        <w:t>we have become children of the L</w:t>
      </w:r>
      <w:r w:rsidRPr="00B26946">
        <w:rPr>
          <w:rFonts w:ascii="Times New Roman" w:eastAsia="Times New Roman" w:hAnsi="Times New Roman"/>
          <w:sz w:val="24"/>
          <w:szCs w:val="24"/>
        </w:rPr>
        <w:t xml:space="preserve">ight.  We call Baptism, </w:t>
      </w:r>
      <w:r w:rsidRPr="00B26946">
        <w:rPr>
          <w:rFonts w:ascii="Times New Roman" w:eastAsia="Times New Roman" w:hAnsi="Times New Roman"/>
          <w:b/>
          <w:i/>
          <w:sz w:val="24"/>
          <w:szCs w:val="24"/>
        </w:rPr>
        <w:t>“Holy Illumination”</w:t>
      </w:r>
      <w:r w:rsidRPr="00B26946">
        <w:rPr>
          <w:rFonts w:ascii="Times New Roman" w:eastAsia="Times New Roman" w:hAnsi="Times New Roman"/>
          <w:sz w:val="24"/>
          <w:szCs w:val="24"/>
        </w:rPr>
        <w:t xml:space="preserve">;  We sing in the Great Doxology- </w:t>
      </w:r>
      <w:r w:rsidRPr="00B26946">
        <w:rPr>
          <w:rFonts w:ascii="Times New Roman" w:eastAsia="Times New Roman" w:hAnsi="Times New Roman"/>
          <w:b/>
          <w:i/>
          <w:sz w:val="24"/>
          <w:szCs w:val="24"/>
        </w:rPr>
        <w:t>“Glory to Thee who hast shown us the Light”</w:t>
      </w:r>
      <w:r w:rsidRPr="00B26946">
        <w:rPr>
          <w:rFonts w:ascii="Times New Roman" w:eastAsia="Times New Roman" w:hAnsi="Times New Roman"/>
          <w:sz w:val="24"/>
          <w:szCs w:val="24"/>
        </w:rPr>
        <w:t xml:space="preserve">; We pray before reading the Gospel in the Divine Liturgy-  </w:t>
      </w:r>
      <w:r w:rsidRPr="00B26946">
        <w:rPr>
          <w:rFonts w:ascii="Times New Roman" w:eastAsia="Times New Roman" w:hAnsi="Times New Roman"/>
          <w:b/>
          <w:i/>
          <w:sz w:val="24"/>
          <w:szCs w:val="24"/>
        </w:rPr>
        <w:t>“Illumine our hearts O Master, with the pure light of Thy Divine Knowledge, and open the eyes of our mind</w:t>
      </w:r>
      <w:r>
        <w:rPr>
          <w:rFonts w:ascii="Times New Roman" w:eastAsia="Times New Roman" w:hAnsi="Times New Roman"/>
          <w:b/>
          <w:i/>
          <w:sz w:val="24"/>
          <w:szCs w:val="24"/>
        </w:rPr>
        <w:t xml:space="preserve">s </w:t>
      </w:r>
      <w:r w:rsidRPr="00B26946">
        <w:rPr>
          <w:rFonts w:ascii="Times New Roman" w:eastAsia="Times New Roman" w:hAnsi="Times New Roman"/>
          <w:b/>
          <w:i/>
          <w:sz w:val="24"/>
          <w:szCs w:val="24"/>
        </w:rPr>
        <w:t>to the understanding of Thy Holy Gospel teachings”;</w:t>
      </w:r>
      <w:r w:rsidRPr="00B26946">
        <w:rPr>
          <w:rFonts w:ascii="Times New Roman" w:eastAsia="Times New Roman" w:hAnsi="Times New Roman"/>
          <w:sz w:val="24"/>
          <w:szCs w:val="24"/>
        </w:rPr>
        <w:t xml:space="preserve"> </w:t>
      </w:r>
    </w:p>
    <w:p w:rsidR="001E4B42" w:rsidRPr="00B26946" w:rsidRDefault="001E4B42" w:rsidP="001E4B42">
      <w:pPr>
        <w:rPr>
          <w:rFonts w:ascii="Times New Roman" w:eastAsia="Times New Roman" w:hAnsi="Times New Roman"/>
          <w:sz w:val="24"/>
          <w:szCs w:val="24"/>
        </w:rPr>
      </w:pPr>
      <w:r w:rsidRPr="00B26946">
        <w:rPr>
          <w:rFonts w:ascii="Times New Roman" w:eastAsia="Times New Roman" w:hAnsi="Times New Roman"/>
          <w:sz w:val="24"/>
          <w:szCs w:val="24"/>
        </w:rPr>
        <w:t xml:space="preserve">And at the end of the Divine Liturgy we sing </w:t>
      </w:r>
      <w:r w:rsidRPr="00B26946">
        <w:rPr>
          <w:rFonts w:ascii="Times New Roman" w:eastAsia="Times New Roman" w:hAnsi="Times New Roman"/>
          <w:b/>
          <w:i/>
          <w:sz w:val="24"/>
          <w:szCs w:val="24"/>
        </w:rPr>
        <w:t>“We have seen the true light, we have received the Heavenly Spirit.”</w:t>
      </w:r>
      <w:r w:rsidRPr="00B26946">
        <w:rPr>
          <w:rFonts w:ascii="Times New Roman" w:eastAsia="Times New Roman" w:hAnsi="Times New Roman"/>
          <w:sz w:val="24"/>
          <w:szCs w:val="24"/>
        </w:rPr>
        <w:t xml:space="preserve">  This is the great joy of our Christian faith- we can now see again. Our love and our freedom have been restored to us.  Let us guard this, jealously, by s</w:t>
      </w:r>
      <w:r>
        <w:rPr>
          <w:rFonts w:ascii="Times New Roman" w:eastAsia="Times New Roman" w:hAnsi="Times New Roman"/>
          <w:sz w:val="24"/>
          <w:szCs w:val="24"/>
        </w:rPr>
        <w:t>triving to reject sin,</w:t>
      </w:r>
      <w:r w:rsidRPr="00B26946">
        <w:rPr>
          <w:rFonts w:ascii="Times New Roman" w:eastAsia="Times New Roman" w:hAnsi="Times New Roman"/>
          <w:sz w:val="24"/>
          <w:szCs w:val="24"/>
        </w:rPr>
        <w:t xml:space="preserve"> by constantly cleaning the windows of our hearts through repentance,</w:t>
      </w:r>
      <w:r>
        <w:rPr>
          <w:rFonts w:ascii="Times New Roman" w:eastAsia="Times New Roman" w:hAnsi="Times New Roman"/>
          <w:sz w:val="24"/>
          <w:szCs w:val="24"/>
        </w:rPr>
        <w:t xml:space="preserve"> and by being thankful to God every day and every minute for all that He has given us.  In this way the </w:t>
      </w:r>
      <w:r w:rsidRPr="00B26946">
        <w:rPr>
          <w:rFonts w:ascii="Times New Roman" w:eastAsia="Times New Roman" w:hAnsi="Times New Roman"/>
          <w:sz w:val="24"/>
          <w:szCs w:val="24"/>
        </w:rPr>
        <w:t xml:space="preserve">Light </w:t>
      </w:r>
      <w:r>
        <w:rPr>
          <w:rFonts w:ascii="Times New Roman" w:eastAsia="Times New Roman" w:hAnsi="Times New Roman"/>
          <w:sz w:val="24"/>
          <w:szCs w:val="24"/>
        </w:rPr>
        <w:t>will shine brightly in us and we will see reality as it truly is.  We will be filled with love, joy, and peace!</w:t>
      </w:r>
      <w:r w:rsidRPr="00B26946">
        <w:rPr>
          <w:rFonts w:ascii="Times New Roman" w:eastAsia="Times New Roman" w:hAnsi="Times New Roman"/>
          <w:sz w:val="24"/>
          <w:szCs w:val="24"/>
        </w:rPr>
        <w:t xml:space="preserve">  This is the goal of our Christian lives. </w:t>
      </w:r>
      <w:r>
        <w:rPr>
          <w:rFonts w:ascii="Times New Roman" w:eastAsia="Times New Roman" w:hAnsi="Times New Roman"/>
          <w:sz w:val="24"/>
          <w:szCs w:val="24"/>
        </w:rPr>
        <w:t>Amen.</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2"/>
    <w:rsid w:val="001E4B42"/>
    <w:rsid w:val="002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2016-05-17T04:32:00Z</dcterms:created>
  <dcterms:modified xsi:type="dcterms:W3CDTF">2016-05-17T04:32:00Z</dcterms:modified>
</cp:coreProperties>
</file>