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452" w:rsidRDefault="009A7452" w:rsidP="009A7452">
      <w:pPr>
        <w:spacing w:after="120"/>
        <w:ind w:firstLine="720"/>
        <w:jc w:val="center"/>
        <w:rPr>
          <w:rFonts w:ascii="Times New Roman" w:eastAsia="Times New Roman" w:hAnsi="Times New Roman"/>
          <w:b/>
          <w:i/>
          <w:sz w:val="24"/>
          <w:szCs w:val="24"/>
        </w:rPr>
      </w:pPr>
      <w:r>
        <w:rPr>
          <w:rFonts w:ascii="Times New Roman" w:eastAsia="Times New Roman" w:hAnsi="Times New Roman"/>
          <w:b/>
          <w:i/>
          <w:sz w:val="24"/>
          <w:szCs w:val="24"/>
        </w:rPr>
        <w:t>2017 10 1 THOUGHT FOR THE WEEK</w:t>
      </w:r>
    </w:p>
    <w:p w:rsidR="009A7452" w:rsidRDefault="009A7452" w:rsidP="009A7452">
      <w:pPr>
        <w:spacing w:after="120"/>
        <w:ind w:firstLine="720"/>
        <w:rPr>
          <w:rFonts w:ascii="Times New Roman" w:eastAsia="Times New Roman" w:hAnsi="Times New Roman"/>
          <w:b/>
          <w:i/>
        </w:rPr>
      </w:pPr>
      <w:r>
        <w:rPr>
          <w:rFonts w:ascii="Times New Roman" w:eastAsia="Times New Roman" w:hAnsi="Times New Roman"/>
          <w:b/>
          <w:i/>
        </w:rPr>
        <w:t>“</w:t>
      </w:r>
      <w:proofErr w:type="gramStart"/>
      <w:r>
        <w:rPr>
          <w:rFonts w:ascii="Times New Roman" w:eastAsia="Times New Roman" w:hAnsi="Times New Roman"/>
          <w:b/>
          <w:i/>
        </w:rPr>
        <w:t>you</w:t>
      </w:r>
      <w:proofErr w:type="gramEnd"/>
      <w:r>
        <w:rPr>
          <w:rFonts w:ascii="Times New Roman" w:eastAsia="Times New Roman" w:hAnsi="Times New Roman"/>
          <w:b/>
          <w:i/>
        </w:rPr>
        <w:t xml:space="preserve"> are the temple of the living God; as God said, “I will live in them and move among them, and I will be their God, and they shall be My people.”</w:t>
      </w:r>
    </w:p>
    <w:p w:rsidR="009A7452" w:rsidRDefault="009A7452" w:rsidP="009A7452">
      <w:pPr>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 xml:space="preserve"> On this 17</w:t>
      </w:r>
      <w:r>
        <w:rPr>
          <w:rFonts w:ascii="Times New Roman" w:eastAsia="Times New Roman" w:hAnsi="Times New Roman"/>
          <w:vertAlign w:val="superscript"/>
        </w:rPr>
        <w:t>th</w:t>
      </w:r>
      <w:r>
        <w:rPr>
          <w:rFonts w:ascii="Times New Roman" w:eastAsia="Times New Roman" w:hAnsi="Times New Roman"/>
        </w:rPr>
        <w:t xml:space="preserve"> Sunday after Pentecost St. Paul reminds us of our true calling as a Church and as individual believers. We are called first and foremost to holiness.  We have spoken recently on seeking personal holiness, which is crucial, without which, no one will see the Lord. Each one of us should strive for virtue.  However we must also understand that we must enter into holiness corporately-in our churches.   When St. Paul says “you are the temple”</w:t>
      </w:r>
      <w:proofErr w:type="gramStart"/>
      <w:r>
        <w:rPr>
          <w:rFonts w:ascii="Times New Roman" w:eastAsia="Times New Roman" w:hAnsi="Times New Roman"/>
        </w:rPr>
        <w:t>,  the</w:t>
      </w:r>
      <w:proofErr w:type="gramEnd"/>
      <w:r>
        <w:rPr>
          <w:rFonts w:ascii="Times New Roman" w:eastAsia="Times New Roman" w:hAnsi="Times New Roman"/>
        </w:rPr>
        <w:t xml:space="preserve"> “you” here is plural.  He was speaking to the body of believers- the church.  So each and every one of us should also strive to make our churches holy.</w:t>
      </w:r>
    </w:p>
    <w:p w:rsidR="009A7452" w:rsidRDefault="009A7452" w:rsidP="009A7452">
      <w:pPr>
        <w:rPr>
          <w:rFonts w:ascii="Times New Roman" w:eastAsia="Times New Roman" w:hAnsi="Times New Roman"/>
        </w:rPr>
      </w:pPr>
      <w:r>
        <w:rPr>
          <w:rFonts w:ascii="Times New Roman" w:eastAsia="Times New Roman" w:hAnsi="Times New Roman"/>
        </w:rPr>
        <w:tab/>
        <w:t xml:space="preserve">Certainly, we start by making them </w:t>
      </w:r>
      <w:proofErr w:type="gramStart"/>
      <w:r>
        <w:rPr>
          <w:rFonts w:ascii="Times New Roman" w:eastAsia="Times New Roman" w:hAnsi="Times New Roman"/>
        </w:rPr>
        <w:t>holy  in</w:t>
      </w:r>
      <w:proofErr w:type="gramEnd"/>
      <w:r>
        <w:rPr>
          <w:rFonts w:ascii="Times New Roman" w:eastAsia="Times New Roman" w:hAnsi="Times New Roman"/>
        </w:rPr>
        <w:t xml:space="preserve"> their physical structure.  As we adorn our churches, they must reflect the presence of God in each square inch. In the icons, in the candles, in the oil lamps, in her cleanliness, in the sacredness of the Altar, we must not only strive for “correctness” or efficiency but to reflect the holiness of God. We should perceive the holiness in our senses, as </w:t>
      </w:r>
      <w:proofErr w:type="gramStart"/>
      <w:r>
        <w:rPr>
          <w:rFonts w:ascii="Times New Roman" w:eastAsia="Times New Roman" w:hAnsi="Times New Roman"/>
        </w:rPr>
        <w:t>we  smell</w:t>
      </w:r>
      <w:proofErr w:type="gramEnd"/>
      <w:r>
        <w:rPr>
          <w:rFonts w:ascii="Times New Roman" w:eastAsia="Times New Roman" w:hAnsi="Times New Roman"/>
        </w:rPr>
        <w:t xml:space="preserve"> the holy fragrance of the tomb of our Lord Jesus. In our hearts we should feel the joy and amazement that the women had when they heard the angel say “He is not here, He has risen!”  Our churches should reflect a stillness and a sobriety appropriate to the Holiness of our God. Let us strive to create this atmosphere materially. When someone walks into one of our churches, they </w:t>
      </w:r>
      <w:proofErr w:type="gramStart"/>
      <w:r>
        <w:rPr>
          <w:rFonts w:ascii="Times New Roman" w:eastAsia="Times New Roman" w:hAnsi="Times New Roman"/>
        </w:rPr>
        <w:t>should  be</w:t>
      </w:r>
      <w:proofErr w:type="gramEnd"/>
      <w:r>
        <w:rPr>
          <w:rFonts w:ascii="Times New Roman" w:eastAsia="Times New Roman" w:hAnsi="Times New Roman"/>
        </w:rPr>
        <w:t xml:space="preserve"> certain that they are walking into another world, that they are entering another Kingdom.  </w:t>
      </w:r>
    </w:p>
    <w:p w:rsidR="009A7452" w:rsidRDefault="009A7452" w:rsidP="009A7452">
      <w:pPr>
        <w:rPr>
          <w:rFonts w:ascii="Times New Roman" w:eastAsia="Times New Roman" w:hAnsi="Times New Roman"/>
        </w:rPr>
      </w:pPr>
      <w:r>
        <w:rPr>
          <w:rFonts w:ascii="Times New Roman" w:eastAsia="Times New Roman" w:hAnsi="Times New Roman"/>
        </w:rPr>
        <w:tab/>
        <w:t xml:space="preserve">The material decorations, however, are insufficient in themselves and can only be fulfilled by the spiritual decorations- that is our prayer.  It is prayer, and particularly corporate prayer as the body of our Lord, which will make our churches holy. Prayer is the incense of holiness. We must be obedient to the prayer cycle of the Church. Make feasts and fasts a priority and a joy in our lives.  Our prayers must be beautiful outwardly, but these must be adorned and fulfilled inwardly by a heart that prays. And to truly pray we need to prepare. We prepare for prayer by warming our hearts with the love of God, with wanting to please him with all of our being. Read the Gospel the night before and say, with contrition, the prayers before communion.  The best preparation is by forgiving and asking forgiveness of those who have wounded us, either in our perception or in reality. True prayer pours forth from humility as in the Canaanite woman.  </w:t>
      </w:r>
    </w:p>
    <w:p w:rsidR="009A7452" w:rsidRDefault="009A7452" w:rsidP="009A7452">
      <w:pPr>
        <w:spacing w:after="120"/>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 xml:space="preserve">Lastly, and most importantly, let us cleanse ourselves, corporately, from every defilement of body or spirit.  That is, when pride and conflict raise their ugly head in our churches, we must stop it at the source, </w:t>
      </w:r>
      <w:r>
        <w:rPr>
          <w:rFonts w:ascii="Times New Roman" w:eastAsia="Times New Roman" w:hAnsi="Times New Roman"/>
          <w:u w:val="single"/>
        </w:rPr>
        <w:t>and immediately</w:t>
      </w:r>
      <w:r>
        <w:rPr>
          <w:rFonts w:ascii="Times New Roman" w:eastAsia="Times New Roman" w:hAnsi="Times New Roman"/>
        </w:rPr>
        <w:t xml:space="preserve">.  This takes vigilance. Put out the small flame as it starts before it becomes a raging fire.  This can only be done with the water </w:t>
      </w:r>
      <w:proofErr w:type="gramStart"/>
      <w:r>
        <w:rPr>
          <w:rFonts w:ascii="Times New Roman" w:eastAsia="Times New Roman" w:hAnsi="Times New Roman"/>
        </w:rPr>
        <w:t>of  humility</w:t>
      </w:r>
      <w:proofErr w:type="gramEnd"/>
      <w:r>
        <w:rPr>
          <w:rFonts w:ascii="Times New Roman" w:eastAsia="Times New Roman" w:hAnsi="Times New Roman"/>
        </w:rPr>
        <w:t xml:space="preserve"> and love.  Strive for spiritual unity and flee vigorously from carnal strife.  We can do this by building each other up and not tearing each other down.  Do not Gossip, and do not condemn nor judge anyone. Let every word that comes from our mouths reflect love. Honor and love the clergy, who are our fathers. Honor, love, and correct each other as brothers and sisters.  Always keep in mind that if correction does not come from love and respect, it will not correct. If we pursue these things, indeed, our churches will become holy.  We will become His temple and He will live in us and move among us- and we will truly be His people.   Amen.     </w:t>
      </w:r>
    </w:p>
    <w:p w:rsidR="009A7452" w:rsidRDefault="009A7452" w:rsidP="009A7452">
      <w:pPr>
        <w:spacing w:after="60"/>
        <w:rPr>
          <w:rFonts w:ascii="Times New Roman" w:hAnsi="Times New Roman"/>
          <w:b/>
          <w:sz w:val="28"/>
          <w:szCs w:val="28"/>
        </w:rPr>
      </w:pPr>
    </w:p>
    <w:p w:rsidR="007D36EF" w:rsidRDefault="007D36EF">
      <w:bookmarkStart w:id="0" w:name="_GoBack"/>
      <w:bookmarkEnd w:id="0"/>
    </w:p>
    <w:sectPr w:rsidR="007D36EF"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52"/>
    <w:rsid w:val="001F6FAE"/>
    <w:rsid w:val="005301D3"/>
    <w:rsid w:val="007D36EF"/>
    <w:rsid w:val="009A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99433-724B-449C-82A4-26D4946C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5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2017-09-28T12:23:00Z</dcterms:created>
  <dcterms:modified xsi:type="dcterms:W3CDTF">2017-09-28T12:24:00Z</dcterms:modified>
</cp:coreProperties>
</file>